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2F3" w:rsidRDefault="008B6B1E">
      <w:r>
        <w:t>Sdělení zadavatele:</w:t>
      </w:r>
    </w:p>
    <w:p w:rsidR="008B6B1E" w:rsidRDefault="008B6B1E">
      <w:r>
        <w:t xml:space="preserve">Dekor nábytku a jeho přesné zaměření na místě plnění zakázky </w:t>
      </w:r>
      <w:bookmarkStart w:id="0" w:name="_GoBack"/>
      <w:bookmarkEnd w:id="0"/>
      <w:r>
        <w:t>podléhá schválení zadavatele. Tyto náležitosti budou řešeny po předání a převzetí staveniště v rámci realizace díla se zástupci zadavatele a stavebním dozorem.</w:t>
      </w:r>
    </w:p>
    <w:sectPr w:rsidR="008B6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B1E"/>
    <w:rsid w:val="008B6B1E"/>
    <w:rsid w:val="00BD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Ostrovsky</dc:creator>
  <cp:lastModifiedBy>Václav Ostrovsky</cp:lastModifiedBy>
  <cp:revision>1</cp:revision>
  <dcterms:created xsi:type="dcterms:W3CDTF">2019-12-06T11:03:00Z</dcterms:created>
  <dcterms:modified xsi:type="dcterms:W3CDTF">2019-12-06T11:06:00Z</dcterms:modified>
</cp:coreProperties>
</file>